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before="156" w:beforeLines="50" w:after="156" w:afterLines="50"/>
        <w:ind w:left="-210" w:leftChars="-100" w:right="-298" w:rightChars="-142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高层次人才</w:t>
      </w:r>
      <w:r>
        <w:rPr>
          <w:rFonts w:ascii="Times New Roman" w:hAnsi="Times New Roman" w:eastAsia="方正小标宋简体" w:cs="Times New Roman"/>
          <w:sz w:val="36"/>
          <w:szCs w:val="36"/>
        </w:rPr>
        <w:t>计划表</w:t>
      </w:r>
    </w:p>
    <w:bookmarkEnd w:id="0"/>
    <w:tbl>
      <w:tblPr>
        <w:tblStyle w:val="2"/>
        <w:tblpPr w:leftFromText="180" w:rightFromText="180" w:vertAnchor="text" w:horzAnchor="page" w:tblpXSpec="center" w:tblpY="308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063"/>
        <w:gridCol w:w="1500"/>
        <w:gridCol w:w="366"/>
        <w:gridCol w:w="819"/>
        <w:gridCol w:w="114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招聘单位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lang w:bidi="ar"/>
              </w:rPr>
              <w:t>岗位名称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lang w:bidi="ar"/>
              </w:rPr>
              <w:t>专业需求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人数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层次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备注</w:t>
            </w: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作物分子育种研究院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小麦</w:t>
            </w:r>
            <w:r>
              <w:rPr>
                <w:rFonts w:hint="eastAsia" w:ascii="Times New Roman" w:hAnsi="Times New Roman" w:cs="Times New Roman"/>
                <w:szCs w:val="21"/>
              </w:rPr>
              <w:t>抗病育种科研</w:t>
            </w:r>
            <w:r>
              <w:rPr>
                <w:rFonts w:ascii="Times New Roman" w:hAnsi="Times New Roman" w:cs="Times New Roman"/>
                <w:szCs w:val="21"/>
              </w:rPr>
              <w:t>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作物</w:t>
            </w:r>
            <w:r>
              <w:rPr>
                <w:rFonts w:ascii="Times New Roman" w:hAnsi="Times New Roman" w:cs="Times New Roman"/>
                <w:szCs w:val="21"/>
              </w:rPr>
              <w:t>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老师</w:t>
            </w:r>
          </w:p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0371-65722978</w:t>
            </w:r>
          </w:p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黄老师</w:t>
            </w:r>
          </w:p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0371-65730036</w:t>
            </w:r>
          </w:p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haastd@163.com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作物分子育种研究院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小麦</w:t>
            </w:r>
            <w:r>
              <w:rPr>
                <w:rFonts w:hint="eastAsia" w:ascii="Times New Roman" w:hAnsi="Times New Roman" w:cs="Times New Roman"/>
                <w:szCs w:val="21"/>
              </w:rPr>
              <w:t>遗传育种</w:t>
            </w:r>
            <w:r>
              <w:rPr>
                <w:rFonts w:ascii="Times New Roman" w:hAnsi="Times New Roman" w:cs="Times New Roman"/>
                <w:szCs w:val="21"/>
              </w:rPr>
              <w:t>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作物遗传育种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经济作物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大蒜遗传育种与栽培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园艺</w:t>
            </w:r>
            <w:r>
              <w:rPr>
                <w:rFonts w:ascii="Times New Roman" w:hAnsi="Times New Roman" w:cs="Times New Roman"/>
                <w:szCs w:val="21"/>
              </w:rPr>
              <w:t>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经济作物研究所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油菜栽培</w:t>
            </w:r>
            <w:r>
              <w:rPr>
                <w:rFonts w:ascii="Times New Roman" w:hAnsi="Times New Roman" w:cs="Times New Roman"/>
                <w:szCs w:val="21"/>
              </w:rPr>
              <w:t>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作物栽培学与耕作学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硕士</w:t>
            </w:r>
          </w:p>
          <w:p>
            <w:pPr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植物营养与资源环境</w:t>
            </w:r>
            <w:r>
              <w:rPr>
                <w:rFonts w:ascii="Times New Roman" w:hAnsi="Times New Roman" w:cs="Times New Roman"/>
                <w:szCs w:val="21"/>
              </w:rPr>
              <w:t>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花生栽培生理科研岗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植物保护研究所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芝麻病害生物防治科研岗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植物病害生物防治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0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畜牧研究所</w:t>
            </w:r>
          </w:p>
        </w:tc>
        <w:tc>
          <w:tcPr>
            <w:tcW w:w="206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饲料与健康养殖科研岗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动物营养与饲料科学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</w:t>
            </w:r>
            <w:r>
              <w:rPr>
                <w:rFonts w:ascii="Times New Roman" w:hAnsi="Times New Roman"/>
                <w:color w:val="000000"/>
                <w:szCs w:val="21"/>
              </w:rPr>
              <w:t>中心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芝麻栽培</w:t>
            </w:r>
            <w:r>
              <w:rPr>
                <w:rFonts w:ascii="Times New Roman" w:hAnsi="Times New Roman"/>
                <w:color w:val="000000"/>
                <w:szCs w:val="21"/>
              </w:rPr>
              <w:t>生理科研岗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作物栽培学与耕作学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具有副高级</w:t>
            </w: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芝麻中心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芝麻生物信息科研岗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生物信息学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硕士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芝麻中心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芝麻栽培</w:t>
            </w:r>
            <w:r>
              <w:rPr>
                <w:rFonts w:ascii="Times New Roman" w:hAnsi="Times New Roman"/>
                <w:color w:val="000000"/>
                <w:szCs w:val="21"/>
              </w:rPr>
              <w:t>生理科研岗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芝麻中心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芝麻遗传育种科研岗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农作物种质资源研究所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植物品种DUS测试科研</w:t>
            </w:r>
            <w:r>
              <w:rPr>
                <w:rFonts w:ascii="Times New Roman" w:hAnsi="Times New Roman"/>
                <w:color w:val="000000"/>
                <w:szCs w:val="21"/>
              </w:rPr>
              <w:t>岗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0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农作物种质资源</w:t>
            </w:r>
            <w:r>
              <w:rPr>
                <w:rFonts w:ascii="Times New Roman" w:hAnsi="Times New Roman"/>
                <w:color w:val="000000"/>
                <w:szCs w:val="21"/>
              </w:rPr>
              <w:t>研究所</w:t>
            </w:r>
          </w:p>
        </w:tc>
        <w:tc>
          <w:tcPr>
            <w:tcW w:w="2063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玉米种质资源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生物化学与分子生物学</w:t>
            </w: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博士</w:t>
            </w:r>
          </w:p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jc w:val="center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GQ0YmE1M2JkNmYwY2QzNWI1ZDJiY2M3NDI4YjMifQ=="/>
    <w:docVar w:name="KSO_WPS_MARK_KEY" w:val="e96d559c-8bf6-44e4-9635-f3d980fa36cc"/>
  </w:docVars>
  <w:rsids>
    <w:rsidRoot w:val="78A64E53"/>
    <w:rsid w:val="0E9F55BC"/>
    <w:rsid w:val="35D920C0"/>
    <w:rsid w:val="4CE058D0"/>
    <w:rsid w:val="78A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2024-03-08T01:13:00Z</dcterms:created>
  <dc:creator>lilith</dc:creator>
  <cp:lastModifiedBy>lilith</cp:lastModifiedBy>
  <dcterms:modified xsi:type="dcterms:W3CDTF">2024-03-08T01:14:29Z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18B218821FFC42899125DAFDBEABF8D2_11</vt:lpwstr>
  </property>
</Properties>
</file>