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黑体" w:hAnsi="黑体" w:eastAsia="黑体"/>
          <w:kern w:val="2"/>
          <w:sz w:val="28"/>
          <w:szCs w:val="28"/>
        </w:rPr>
      </w:pPr>
      <w:r>
        <w:rPr>
          <w:rFonts w:ascii="黑体" w:hAnsi="黑体" w:eastAsia="黑体"/>
          <w:kern w:val="2"/>
          <w:sz w:val="28"/>
          <w:szCs w:val="28"/>
        </w:rPr>
        <w:t>附件1</w:t>
      </w:r>
      <w:r>
        <w:rPr>
          <w:rFonts w:hint="eastAsia" w:ascii="黑体" w:hAnsi="黑体" w:eastAsia="黑体"/>
          <w:kern w:val="2"/>
          <w:sz w:val="28"/>
          <w:szCs w:val="28"/>
        </w:rPr>
        <w:t>：</w:t>
      </w:r>
    </w:p>
    <w:p>
      <w:pPr>
        <w:pStyle w:val="2"/>
        <w:widowControl/>
        <w:spacing w:beforeAutospacing="0" w:afterAutospacing="0"/>
        <w:jc w:val="center"/>
        <w:rPr>
          <w:rFonts w:ascii="Times New Roman" w:hAnsi="Times New Roman" w:eastAsia="仿宋_GB2312"/>
          <w:b/>
          <w:bCs/>
          <w:kern w:val="2"/>
          <w:sz w:val="32"/>
          <w:szCs w:val="36"/>
        </w:rPr>
      </w:pPr>
      <w:r>
        <w:rPr>
          <w:rFonts w:ascii="Times New Roman" w:hAnsi="Times New Roman" w:eastAsia="方正小标宋简体"/>
          <w:kern w:val="2"/>
          <w:sz w:val="44"/>
          <w:szCs w:val="48"/>
        </w:rPr>
        <w:t>国家生物育种产业创新中心简介</w:t>
      </w:r>
    </w:p>
    <w:p>
      <w:pPr>
        <w:pStyle w:val="2"/>
        <w:widowControl/>
        <w:spacing w:beforeAutospacing="0" w:afterAutospacing="0"/>
        <w:ind w:firstLine="648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生物育种产业创新中心（以下简称“中心”）是国家发展改革委批复，由河南省农科院牵头组建，旨在打造国家战略科技力量的重大创新平台，也是河南省委省政府重点建设的创新引领型平台。中心按照“立足中原、服务全国、面向全球”的总思路，聚焦国家需求，统筹整合资源，通过制度创新与技术创新双轮驱动，目标是成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物育种创新引领型新高地、我国农业科技体制机制创新的“试验田”和具备国际竞争力的种业“航母”。</w:t>
      </w:r>
    </w:p>
    <w:p>
      <w:pPr>
        <w:pStyle w:val="2"/>
        <w:widowControl/>
        <w:spacing w:beforeAutospacing="0" w:afterAutospacing="0"/>
        <w:ind w:firstLine="648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中心建设地点位于河南省新乡市平原城乡一体化示范区，是河南省委省政府重点打造的“中原农谷”核心部分，拥有4150亩田间试验区、350亩科研设施区和</w:t>
      </w:r>
      <w:r>
        <w:rPr>
          <w:rFonts w:ascii="Times New Roman" w:hAnsi="Times New Roman" w:eastAsia="仿宋_GB2312"/>
          <w:sz w:val="32"/>
          <w:szCs w:val="44"/>
        </w:rPr>
        <w:t>795 亩南繁基地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，目前已全面建成投入使用。对标国际一流种业研发机构，已组建河南生物育种中心有限公司，承接生物育种中心建设与运行工作。</w:t>
      </w:r>
    </w:p>
    <w:p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现有5个科研创新团队，主要从事小麦、花生、大豆、蔬菜育种研究，全职科研人员84人，其中中国工程院院士2人，全国杰出专业技术人才1人，中原学者3人，国务院特贴专家6人，国家百千万人才工程国家级人选4人，国家有突出贡献中青年专家2人，河南省优秀专家5人，国家产业技术体系首席科学家1人、试验站站长1人，省产业技术体系首席2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mVkMGQ0ZWYxYjE5ZjcxMDIwZjU5ODZlODNmMWYifQ=="/>
  </w:docVars>
  <w:rsids>
    <w:rsidRoot w:val="6C856543"/>
    <w:rsid w:val="6C8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2023-10-10T08:36:00Z</dcterms:created>
  <dc:creator>丹琦</dc:creator>
  <cp:lastModifiedBy>丹琦</cp:lastModifiedBy>
  <dcterms:modified xsi:type="dcterms:W3CDTF">2023-10-10T08:37:06Z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EF6A871D49FC429EB975C8C889A5B386_11</vt:lpwstr>
  </property>
</Properties>
</file>