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rPr>
          <w:rFonts w:hint="eastAsia" w:ascii="Times New Roman" w:hAnsi="Times New Roman" w:eastAsia="黑体" w:cs="Times New Roman"/>
          <w:sz w:val="36"/>
          <w:szCs w:val="36"/>
          <w:lang w:eastAsia="zh-CN"/>
        </w:rPr>
      </w:pPr>
      <w:r>
        <w:rPr>
          <w:rFonts w:ascii="Times New Roman" w:hAnsi="Times New Roman" w:eastAsia="黑体" w:cs="Times New Roman"/>
          <w:sz w:val="36"/>
          <w:szCs w:val="36"/>
        </w:rPr>
        <w:t>附件</w:t>
      </w:r>
      <w:r>
        <w:rPr>
          <w:rFonts w:hint="eastAsia" w:ascii="Times New Roman" w:hAnsi="Times New Roman" w:eastAsia="黑体" w:cs="Times New Roman"/>
          <w:sz w:val="36"/>
          <w:szCs w:val="36"/>
          <w:lang w:val="en-US" w:eastAsia="zh-CN"/>
        </w:rPr>
        <w:t>2</w:t>
      </w:r>
      <w:bookmarkStart w:id="0" w:name="_GoBack"/>
      <w:bookmarkEnd w:id="0"/>
    </w:p>
    <w:p>
      <w:pPr>
        <w:adjustRightInd w:val="0"/>
        <w:snapToGrid w:val="0"/>
        <w:spacing w:line="0" w:lineRule="atLeast"/>
        <w:jc w:val="center"/>
        <w:rPr>
          <w:rFonts w:ascii="方正小标宋简体" w:eastAsia="方正小标宋简体"/>
          <w:sz w:val="36"/>
          <w:szCs w:val="36"/>
        </w:rPr>
      </w:pPr>
      <w:r>
        <w:rPr>
          <w:rFonts w:hint="eastAsia" w:ascii="方正小标宋简体" w:eastAsia="方正小标宋简体"/>
          <w:sz w:val="36"/>
          <w:szCs w:val="36"/>
          <w:lang w:val="en-US" w:eastAsia="zh-CN"/>
        </w:rPr>
        <w:t>2022年享受国务院</w:t>
      </w:r>
      <w:r>
        <w:rPr>
          <w:rFonts w:hint="eastAsia" w:ascii="方正小标宋简体" w:eastAsia="方正小标宋简体"/>
          <w:sz w:val="36"/>
          <w:szCs w:val="36"/>
        </w:rPr>
        <w:t>特殊津贴推荐人选情况汇总表</w:t>
      </w:r>
    </w:p>
    <w:p>
      <w:pPr>
        <w:snapToGrid w:val="0"/>
        <w:spacing w:line="0" w:lineRule="atLeast"/>
        <w:rPr>
          <w:rFonts w:hint="eastAsia" w:ascii="仿宋" w:hAnsi="仿宋" w:eastAsia="仿宋"/>
          <w:sz w:val="32"/>
          <w:szCs w:val="32"/>
        </w:rPr>
      </w:pPr>
      <w:r>
        <w:rPr>
          <w:rFonts w:hint="eastAsia" w:ascii="仿宋" w:hAnsi="仿宋" w:eastAsia="仿宋"/>
          <w:sz w:val="32"/>
          <w:szCs w:val="32"/>
        </w:rPr>
        <w:t>推荐单位</w:t>
      </w:r>
      <w:r>
        <w:rPr>
          <w:rFonts w:ascii="仿宋" w:hAnsi="仿宋" w:eastAsia="仿宋"/>
          <w:sz w:val="32"/>
          <w:szCs w:val="32"/>
        </w:rPr>
        <w:t>：</w:t>
      </w:r>
      <w:r>
        <w:rPr>
          <w:rFonts w:hint="eastAsia" w:ascii="仿宋" w:hAnsi="仿宋" w:eastAsia="仿宋"/>
          <w:sz w:val="32"/>
          <w:szCs w:val="32"/>
        </w:rPr>
        <w:t>（签章</w:t>
      </w:r>
      <w:r>
        <w:rPr>
          <w:rFonts w:ascii="仿宋" w:hAnsi="仿宋" w:eastAsia="仿宋"/>
          <w:sz w:val="32"/>
          <w:szCs w:val="32"/>
        </w:rPr>
        <w:t>）</w:t>
      </w:r>
    </w:p>
    <w:tbl>
      <w:tblPr>
        <w:tblStyle w:val="3"/>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425"/>
        <w:gridCol w:w="425"/>
        <w:gridCol w:w="426"/>
        <w:gridCol w:w="425"/>
        <w:gridCol w:w="508"/>
        <w:gridCol w:w="3744"/>
        <w:gridCol w:w="3969"/>
        <w:gridCol w:w="284"/>
        <w:gridCol w:w="141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 w:type="dxa"/>
            <w:vMerge w:val="restart"/>
            <w:shd w:val="clear" w:color="auto" w:fill="auto"/>
            <w:noWrap/>
            <w:vAlign w:val="center"/>
          </w:tcPr>
          <w:p>
            <w:pPr>
              <w:widowControl/>
              <w:snapToGrid w:val="0"/>
              <w:ind w:left="-105" w:leftChars="-50" w:right="-105" w:rightChars="-50"/>
              <w:jc w:val="center"/>
              <w:rPr>
                <w:rFonts w:hint="eastAsia" w:ascii="Times New Roman" w:hAnsi="Times New Roman" w:eastAsia="黑体" w:cs="Times New Roman"/>
                <w:color w:val="000000"/>
                <w:kern w:val="0"/>
                <w:sz w:val="15"/>
                <w:szCs w:val="15"/>
                <w:lang w:eastAsia="zh-CN"/>
              </w:rPr>
            </w:pPr>
            <w:r>
              <w:rPr>
                <w:rFonts w:hint="eastAsia" w:ascii="Times New Roman" w:hAnsi="Times New Roman" w:eastAsia="黑体" w:cs="Times New Roman"/>
                <w:color w:val="000000"/>
                <w:kern w:val="0"/>
                <w:sz w:val="15"/>
                <w:szCs w:val="15"/>
                <w:lang w:val="en-US" w:eastAsia="zh-CN"/>
              </w:rPr>
              <w:t>序号</w:t>
            </w:r>
          </w:p>
        </w:tc>
        <w:tc>
          <w:tcPr>
            <w:tcW w:w="425" w:type="dxa"/>
            <w:vMerge w:val="restart"/>
            <w:shd w:val="clear" w:color="auto" w:fill="auto"/>
            <w:noWrap/>
            <w:vAlign w:val="center"/>
          </w:tcPr>
          <w:p>
            <w:pPr>
              <w:widowControl/>
              <w:snapToGrid w:val="0"/>
              <w:ind w:left="-105" w:leftChars="-50" w:right="-105" w:rightChars="-50"/>
              <w:jc w:val="center"/>
              <w:rPr>
                <w:rFonts w:hint="eastAsia" w:ascii="Times New Roman" w:hAnsi="Times New Roman" w:eastAsia="黑体" w:cs="Times New Roman"/>
                <w:color w:val="000000"/>
                <w:kern w:val="0"/>
                <w:sz w:val="15"/>
                <w:szCs w:val="15"/>
                <w:lang w:val="en-US" w:eastAsia="zh-CN"/>
              </w:rPr>
            </w:pPr>
            <w:r>
              <w:rPr>
                <w:rFonts w:hint="eastAsia" w:ascii="Times New Roman" w:hAnsi="Times New Roman" w:eastAsia="黑体" w:cs="Times New Roman"/>
                <w:color w:val="000000"/>
                <w:kern w:val="0"/>
                <w:sz w:val="15"/>
                <w:szCs w:val="15"/>
                <w:lang w:val="en-US" w:eastAsia="zh-CN"/>
              </w:rPr>
              <w:t>单位</w:t>
            </w:r>
          </w:p>
        </w:tc>
        <w:tc>
          <w:tcPr>
            <w:tcW w:w="425" w:type="dxa"/>
            <w:vMerge w:val="restart"/>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姓名</w:t>
            </w:r>
          </w:p>
        </w:tc>
        <w:tc>
          <w:tcPr>
            <w:tcW w:w="426" w:type="dxa"/>
            <w:vMerge w:val="restart"/>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r>
              <w:rPr>
                <w:rFonts w:hint="eastAsia" w:ascii="Times New Roman" w:hAnsi="Times New Roman" w:eastAsia="黑体" w:cs="Times New Roman"/>
                <w:bCs/>
                <w:color w:val="000000"/>
                <w:kern w:val="0"/>
                <w:sz w:val="15"/>
                <w:szCs w:val="15"/>
              </w:rPr>
              <w:t>职称/取得</w:t>
            </w:r>
            <w:r>
              <w:rPr>
                <w:rFonts w:ascii="Times New Roman" w:hAnsi="Times New Roman" w:eastAsia="黑体" w:cs="Times New Roman"/>
                <w:bCs/>
                <w:color w:val="000000"/>
                <w:kern w:val="0"/>
                <w:sz w:val="15"/>
                <w:szCs w:val="15"/>
              </w:rPr>
              <w:t>时间</w:t>
            </w:r>
          </w:p>
        </w:tc>
        <w:tc>
          <w:tcPr>
            <w:tcW w:w="425" w:type="dxa"/>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lang w:val="en-US" w:eastAsia="zh-CN" w:bidi="ar-SA"/>
              </w:rPr>
            </w:pPr>
            <w:r>
              <w:rPr>
                <w:rFonts w:hint="eastAsia" w:ascii="Times New Roman" w:hAnsi="Times New Roman" w:eastAsia="黑体" w:cs="Times New Roman"/>
                <w:bCs/>
                <w:color w:val="000000"/>
                <w:kern w:val="0"/>
                <w:sz w:val="15"/>
                <w:szCs w:val="15"/>
              </w:rPr>
              <w:t>申报类别</w:t>
            </w:r>
          </w:p>
        </w:tc>
        <w:tc>
          <w:tcPr>
            <w:tcW w:w="508" w:type="dxa"/>
            <w:vAlign w:val="center"/>
          </w:tcPr>
          <w:p>
            <w:pPr>
              <w:widowControl/>
              <w:snapToGrid w:val="0"/>
              <w:ind w:left="-105" w:leftChars="-50" w:right="-105" w:rightChars="-50"/>
              <w:jc w:val="center"/>
              <w:rPr>
                <w:rFonts w:hint="default" w:ascii="Times New Roman" w:hAnsi="Times New Roman" w:eastAsia="黑体" w:cs="Times New Roman"/>
                <w:bCs/>
                <w:color w:val="000000"/>
                <w:kern w:val="0"/>
                <w:sz w:val="15"/>
                <w:szCs w:val="15"/>
                <w:lang w:val="en-US" w:eastAsia="zh-CN"/>
              </w:rPr>
            </w:pPr>
            <w:r>
              <w:rPr>
                <w:rFonts w:hint="eastAsia" w:ascii="Times New Roman" w:hAnsi="Times New Roman" w:eastAsia="黑体" w:cs="Times New Roman"/>
                <w:bCs/>
                <w:color w:val="000000"/>
                <w:kern w:val="0"/>
                <w:sz w:val="15"/>
                <w:szCs w:val="15"/>
                <w:lang w:val="en-US" w:eastAsia="zh-CN"/>
              </w:rPr>
              <w:t>符合条件情况</w:t>
            </w:r>
          </w:p>
        </w:tc>
        <w:tc>
          <w:tcPr>
            <w:tcW w:w="3744" w:type="dxa"/>
            <w:vAlign w:val="center"/>
          </w:tcPr>
          <w:p>
            <w:pPr>
              <w:widowControl/>
              <w:snapToGrid w:val="0"/>
              <w:ind w:left="-105" w:leftChars="-50" w:right="-105" w:rightChars="-50"/>
              <w:jc w:val="center"/>
              <w:rPr>
                <w:rFonts w:hint="eastAsia"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科技奖励</w:t>
            </w:r>
          </w:p>
        </w:tc>
        <w:tc>
          <w:tcPr>
            <w:tcW w:w="3969" w:type="dxa"/>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主持项目</w:t>
            </w:r>
          </w:p>
        </w:tc>
        <w:tc>
          <w:tcPr>
            <w:tcW w:w="284" w:type="dxa"/>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论文</w:t>
            </w:r>
          </w:p>
        </w:tc>
        <w:tc>
          <w:tcPr>
            <w:tcW w:w="1417" w:type="dxa"/>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专利</w:t>
            </w:r>
          </w:p>
        </w:tc>
        <w:tc>
          <w:tcPr>
            <w:tcW w:w="3686" w:type="dxa"/>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9"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6" w:type="dxa"/>
            <w:vMerge w:val="continue"/>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425" w:type="dxa"/>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lang w:val="en-US" w:eastAsia="zh-CN" w:bidi="ar-SA"/>
              </w:rPr>
            </w:pPr>
            <w:r>
              <w:rPr>
                <w:rFonts w:ascii="Times New Roman" w:hAnsi="Times New Roman" w:eastAsia="黑体" w:cs="Times New Roman"/>
                <w:bCs/>
                <w:color w:val="000000"/>
                <w:kern w:val="0"/>
                <w:sz w:val="15"/>
                <w:szCs w:val="15"/>
              </w:rPr>
              <w:t>I类</w:t>
            </w:r>
          </w:p>
        </w:tc>
        <w:tc>
          <w:tcPr>
            <w:tcW w:w="508" w:type="dxa"/>
            <w:vMerge w:val="restart"/>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3744" w:type="dxa"/>
            <w:vAlign w:val="center"/>
          </w:tcPr>
          <w:p>
            <w:pPr>
              <w:widowControl/>
              <w:snapToGrid w:val="0"/>
              <w:ind w:left="-105" w:leftChars="-50" w:right="-105" w:rightChars="-50"/>
              <w:jc w:val="left"/>
              <w:rPr>
                <w:rFonts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1.国家最高科学技术奖、国家自然科学奖、国家技术发明奖、国家科学技术进步奖（以下统称国家科技奖励）</w:t>
            </w:r>
            <w:r>
              <w:rPr>
                <w:rFonts w:hint="eastAsia" w:ascii="Times New Roman" w:hAnsi="Times New Roman" w:eastAsia="黑体" w:cs="Times New Roman"/>
                <w:color w:val="000000"/>
                <w:kern w:val="0"/>
                <w:sz w:val="15"/>
                <w:szCs w:val="15"/>
                <w:lang w:val="en-US" w:eastAsia="zh-CN"/>
              </w:rPr>
              <w:t>主要参与人员</w:t>
            </w:r>
            <w:r>
              <w:rPr>
                <w:rFonts w:ascii="Times New Roman" w:hAnsi="Times New Roman" w:eastAsia="黑体" w:cs="Times New Roman"/>
                <w:color w:val="000000"/>
                <w:kern w:val="0"/>
                <w:sz w:val="15"/>
                <w:szCs w:val="15"/>
              </w:rPr>
              <w:t>;</w:t>
            </w:r>
          </w:p>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4.获省科学技术进步一等奖（前</w:t>
            </w:r>
            <w:r>
              <w:rPr>
                <w:rFonts w:hint="eastAsia" w:ascii="Times New Roman" w:hAnsi="Times New Roman" w:eastAsia="黑体" w:cs="Times New Roman"/>
                <w:color w:val="000000"/>
                <w:kern w:val="0"/>
                <w:sz w:val="15"/>
                <w:szCs w:val="15"/>
                <w:lang w:val="en-US" w:eastAsia="zh-CN"/>
              </w:rPr>
              <w:t>二</w:t>
            </w:r>
            <w:r>
              <w:rPr>
                <w:rFonts w:ascii="Times New Roman" w:hAnsi="Times New Roman" w:eastAsia="黑体" w:cs="Times New Roman"/>
                <w:color w:val="000000"/>
                <w:kern w:val="0"/>
                <w:sz w:val="15"/>
                <w:szCs w:val="15"/>
              </w:rPr>
              <w:t>名）或2项二等奖（前</w:t>
            </w:r>
            <w:r>
              <w:rPr>
                <w:rFonts w:hint="eastAsia" w:ascii="Times New Roman" w:hAnsi="Times New Roman" w:eastAsia="黑体" w:cs="Times New Roman"/>
                <w:color w:val="000000"/>
                <w:kern w:val="0"/>
                <w:sz w:val="15"/>
                <w:szCs w:val="15"/>
                <w:lang w:val="en-US" w:eastAsia="zh-CN"/>
              </w:rPr>
              <w:t>一</w:t>
            </w:r>
            <w:r>
              <w:rPr>
                <w:rFonts w:ascii="Times New Roman" w:hAnsi="Times New Roman" w:eastAsia="黑体" w:cs="Times New Roman"/>
                <w:color w:val="000000"/>
                <w:kern w:val="0"/>
                <w:sz w:val="15"/>
                <w:szCs w:val="15"/>
              </w:rPr>
              <w:t>名），获部级奖项的参照上述省级奖项执行</w:t>
            </w:r>
            <w:r>
              <w:rPr>
                <w:rFonts w:hint="eastAsia" w:ascii="Times New Roman" w:hAnsi="Times New Roman" w:eastAsia="黑体" w:cs="Times New Roman"/>
                <w:color w:val="000000"/>
                <w:kern w:val="0"/>
                <w:sz w:val="15"/>
                <w:szCs w:val="15"/>
              </w:rPr>
              <w:t>。</w:t>
            </w:r>
          </w:p>
        </w:tc>
        <w:tc>
          <w:tcPr>
            <w:tcW w:w="3969" w:type="dxa"/>
            <w:vAlign w:val="center"/>
          </w:tcPr>
          <w:p>
            <w:pPr>
              <w:widowControl/>
              <w:snapToGrid w:val="0"/>
              <w:ind w:left="-105" w:leftChars="-50" w:right="-105" w:rightChars="-50"/>
              <w:jc w:val="left"/>
              <w:rPr>
                <w:rFonts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5.作为主要完成人（前三名），完成国家重大科技项目（国家科技重大专项、“863”计划、“973”计划、国家科技支撑计划和国家自然科学基金项目等）或2项以上子项目；</w:t>
            </w:r>
          </w:p>
          <w:p>
            <w:pPr>
              <w:widowControl/>
              <w:snapToGrid w:val="0"/>
              <w:ind w:left="-105" w:leftChars="-50" w:right="-105" w:rightChars="-50"/>
              <w:jc w:val="left"/>
              <w:rPr>
                <w:rFonts w:hint="default" w:ascii="Times New Roman" w:hAnsi="Times New Roman" w:eastAsia="黑体" w:cs="Times New Roman"/>
                <w:color w:val="000000"/>
                <w:kern w:val="0"/>
                <w:sz w:val="15"/>
                <w:szCs w:val="15"/>
                <w:lang w:val="en-US" w:eastAsia="zh-CN"/>
              </w:rPr>
            </w:pPr>
            <w:r>
              <w:rPr>
                <w:rFonts w:hint="eastAsia" w:ascii="Times New Roman" w:hAnsi="Times New Roman" w:eastAsia="黑体" w:cs="Times New Roman"/>
                <w:color w:val="000000"/>
                <w:kern w:val="0"/>
                <w:sz w:val="15"/>
                <w:szCs w:val="15"/>
                <w:lang w:val="en-US" w:eastAsia="zh-CN"/>
              </w:rPr>
              <w:t>6.作为主要完成人（前三名），完成国家自然科学基金重点或重大项目；</w:t>
            </w:r>
          </w:p>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val="en-US" w:eastAsia="zh-CN"/>
              </w:rPr>
              <w:t>7</w:t>
            </w:r>
            <w:r>
              <w:rPr>
                <w:rFonts w:ascii="Times New Roman" w:hAnsi="Times New Roman" w:eastAsia="黑体" w:cs="Times New Roman"/>
                <w:color w:val="000000"/>
                <w:kern w:val="0"/>
                <w:sz w:val="15"/>
                <w:szCs w:val="15"/>
              </w:rPr>
              <w:t>.主持完成省部级重大科技项目。</w:t>
            </w:r>
          </w:p>
        </w:tc>
        <w:tc>
          <w:tcPr>
            <w:tcW w:w="284"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p>
        </w:tc>
        <w:tc>
          <w:tcPr>
            <w:tcW w:w="1417"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2.中国专利金奖的主要完成人（前二名）</w:t>
            </w:r>
            <w:r>
              <w:rPr>
                <w:rFonts w:hint="eastAsia" w:ascii="Times New Roman" w:hAnsi="Times New Roman" w:eastAsia="黑体" w:cs="Times New Roman"/>
                <w:color w:val="000000"/>
                <w:kern w:val="0"/>
                <w:sz w:val="15"/>
                <w:szCs w:val="15"/>
              </w:rPr>
              <w:t>。</w:t>
            </w:r>
          </w:p>
        </w:tc>
        <w:tc>
          <w:tcPr>
            <w:tcW w:w="3686"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3.获省科学技术杰出贡献奖</w:t>
            </w:r>
            <w:r>
              <w:rPr>
                <w:rFonts w:hint="eastAsia" w:ascii="Times New Roman" w:hAnsi="Times New Roman" w:eastAsia="黑体"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9"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6" w:type="dxa"/>
            <w:vMerge w:val="continue"/>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425" w:type="dxa"/>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lang w:val="en-US" w:eastAsia="zh-CN" w:bidi="ar-SA"/>
              </w:rPr>
            </w:pPr>
            <w:r>
              <w:rPr>
                <w:rFonts w:ascii="Times New Roman" w:hAnsi="Times New Roman" w:eastAsia="黑体" w:cs="Times New Roman"/>
                <w:bCs/>
                <w:color w:val="000000"/>
                <w:kern w:val="0"/>
                <w:sz w:val="15"/>
                <w:szCs w:val="15"/>
              </w:rPr>
              <w:t>II类</w:t>
            </w:r>
          </w:p>
        </w:tc>
        <w:tc>
          <w:tcPr>
            <w:tcW w:w="508" w:type="dxa"/>
            <w:vMerge w:val="continue"/>
            <w:tcBorders/>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3744" w:type="dxa"/>
            <w:vAlign w:val="center"/>
          </w:tcPr>
          <w:p>
            <w:pPr>
              <w:widowControl/>
              <w:snapToGrid w:val="0"/>
              <w:ind w:left="-105" w:leftChars="-50" w:right="-105" w:rightChars="-50"/>
              <w:jc w:val="left"/>
              <w:rPr>
                <w:rFonts w:ascii="Times New Roman" w:hAnsi="Times New Roman" w:eastAsia="黑体" w:cs="Times New Roman"/>
                <w:color w:val="000000"/>
                <w:kern w:val="0"/>
                <w:sz w:val="15"/>
                <w:szCs w:val="15"/>
              </w:rPr>
            </w:pPr>
            <w:r>
              <w:rPr>
                <w:rFonts w:ascii="Times New Roman" w:hAnsi="Times New Roman" w:eastAsia="黑体" w:cs="Times New Roman"/>
                <w:color w:val="000000"/>
                <w:kern w:val="0"/>
                <w:sz w:val="15"/>
                <w:szCs w:val="15"/>
              </w:rPr>
              <w:t>1.获国家科技奖励;</w:t>
            </w:r>
          </w:p>
          <w:p>
            <w:pPr>
              <w:widowControl/>
              <w:snapToGrid w:val="0"/>
              <w:ind w:left="-105" w:leftChars="-50" w:right="-105" w:rightChars="-50"/>
              <w:jc w:val="left"/>
              <w:rPr>
                <w:rFonts w:hint="eastAsia" w:ascii="Times New Roman" w:hAnsi="Times New Roman" w:eastAsia="黑体" w:cs="Times New Roman"/>
                <w:color w:val="000000"/>
                <w:kern w:val="0"/>
                <w:sz w:val="15"/>
                <w:szCs w:val="15"/>
                <w:lang w:val="en-US" w:eastAsia="zh-CN" w:bidi="ar-SA"/>
              </w:rPr>
            </w:pPr>
            <w:r>
              <w:rPr>
                <w:rFonts w:ascii="Times New Roman" w:hAnsi="Times New Roman" w:eastAsia="黑体" w:cs="Times New Roman"/>
                <w:color w:val="000000"/>
                <w:kern w:val="0"/>
                <w:sz w:val="15"/>
                <w:szCs w:val="15"/>
              </w:rPr>
              <w:t>3.获省科学技术进步一等奖（前</w:t>
            </w:r>
            <w:r>
              <w:rPr>
                <w:rFonts w:hint="eastAsia" w:ascii="Times New Roman" w:hAnsi="Times New Roman" w:eastAsia="黑体" w:cs="Times New Roman"/>
                <w:color w:val="000000"/>
                <w:kern w:val="0"/>
                <w:sz w:val="15"/>
                <w:szCs w:val="15"/>
                <w:lang w:val="en-US" w:eastAsia="zh-CN"/>
              </w:rPr>
              <w:t>三</w:t>
            </w:r>
            <w:r>
              <w:rPr>
                <w:rFonts w:ascii="Times New Roman" w:hAnsi="Times New Roman" w:eastAsia="黑体" w:cs="Times New Roman"/>
                <w:color w:val="000000"/>
                <w:kern w:val="0"/>
                <w:sz w:val="15"/>
                <w:szCs w:val="15"/>
              </w:rPr>
              <w:t>名）、二等奖（前</w:t>
            </w:r>
            <w:r>
              <w:rPr>
                <w:rFonts w:hint="eastAsia" w:ascii="Times New Roman" w:hAnsi="Times New Roman" w:eastAsia="黑体" w:cs="Times New Roman"/>
                <w:color w:val="000000"/>
                <w:kern w:val="0"/>
                <w:sz w:val="15"/>
                <w:szCs w:val="15"/>
                <w:lang w:val="en-US" w:eastAsia="zh-CN"/>
              </w:rPr>
              <w:t>一</w:t>
            </w:r>
            <w:r>
              <w:rPr>
                <w:rFonts w:ascii="Times New Roman" w:hAnsi="Times New Roman" w:eastAsia="黑体" w:cs="Times New Roman"/>
                <w:color w:val="000000"/>
                <w:kern w:val="0"/>
                <w:sz w:val="15"/>
                <w:szCs w:val="15"/>
              </w:rPr>
              <w:t>名），获部级奖项的参照上述省级奖项执行</w:t>
            </w:r>
            <w:r>
              <w:rPr>
                <w:rFonts w:hint="eastAsia" w:ascii="Times New Roman" w:hAnsi="Times New Roman" w:eastAsia="黑体" w:cs="Times New Roman"/>
                <w:color w:val="000000"/>
                <w:kern w:val="0"/>
                <w:sz w:val="15"/>
                <w:szCs w:val="15"/>
              </w:rPr>
              <w:t>。</w:t>
            </w:r>
          </w:p>
        </w:tc>
        <w:tc>
          <w:tcPr>
            <w:tcW w:w="3969"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lang w:val="en-US" w:eastAsia="zh-CN" w:bidi="ar-SA"/>
              </w:rPr>
            </w:pPr>
            <w:r>
              <w:rPr>
                <w:rFonts w:ascii="Times New Roman" w:hAnsi="Times New Roman" w:eastAsia="黑体" w:cs="Times New Roman"/>
                <w:color w:val="000000"/>
                <w:kern w:val="0"/>
                <w:sz w:val="15"/>
                <w:szCs w:val="15"/>
              </w:rPr>
              <w:t>4.主持完成的项目获国内本行业或领域最高奖</w:t>
            </w:r>
            <w:r>
              <w:rPr>
                <w:rFonts w:hint="eastAsia" w:ascii="Times New Roman" w:hAnsi="Times New Roman" w:eastAsia="黑体" w:cs="Times New Roman"/>
                <w:color w:val="000000"/>
                <w:kern w:val="0"/>
                <w:sz w:val="15"/>
                <w:szCs w:val="15"/>
              </w:rPr>
              <w:t>。</w:t>
            </w:r>
          </w:p>
        </w:tc>
        <w:tc>
          <w:tcPr>
            <w:tcW w:w="284"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lang w:val="en-US" w:eastAsia="zh-CN" w:bidi="ar-SA"/>
              </w:rPr>
            </w:pPr>
          </w:p>
        </w:tc>
        <w:tc>
          <w:tcPr>
            <w:tcW w:w="1417"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lang w:val="en-US" w:eastAsia="zh-CN" w:bidi="ar-SA"/>
              </w:rPr>
            </w:pPr>
          </w:p>
        </w:tc>
        <w:tc>
          <w:tcPr>
            <w:tcW w:w="3686"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lang w:val="en-US" w:eastAsia="zh-CN" w:bidi="ar-SA"/>
              </w:rPr>
            </w:pPr>
            <w:r>
              <w:rPr>
                <w:rFonts w:ascii="Times New Roman" w:hAnsi="Times New Roman" w:eastAsia="黑体" w:cs="Times New Roman"/>
                <w:color w:val="000000"/>
                <w:kern w:val="0"/>
                <w:sz w:val="15"/>
                <w:szCs w:val="15"/>
              </w:rPr>
              <w:t>2.获省科学技术杰出贡献奖;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9"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5" w:type="dxa"/>
            <w:vMerge w:val="continue"/>
            <w:shd w:val="clear" w:color="auto" w:fill="auto"/>
            <w:noWrap/>
            <w:vAlign w:val="center"/>
          </w:tcPr>
          <w:p>
            <w:pPr>
              <w:widowControl/>
              <w:snapToGrid w:val="0"/>
              <w:ind w:left="-105" w:leftChars="-50" w:right="-105" w:rightChars="-50"/>
              <w:jc w:val="center"/>
              <w:rPr>
                <w:rFonts w:ascii="Times New Roman" w:hAnsi="Times New Roman" w:eastAsia="黑体" w:cs="Times New Roman"/>
                <w:color w:val="000000"/>
                <w:kern w:val="0"/>
                <w:sz w:val="15"/>
                <w:szCs w:val="15"/>
              </w:rPr>
            </w:pPr>
          </w:p>
        </w:tc>
        <w:tc>
          <w:tcPr>
            <w:tcW w:w="426" w:type="dxa"/>
            <w:vMerge w:val="continue"/>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425" w:type="dxa"/>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lang w:val="en-US" w:eastAsia="zh-CN" w:bidi="ar-SA"/>
              </w:rPr>
            </w:pPr>
            <w:r>
              <w:rPr>
                <w:rFonts w:ascii="Times New Roman" w:hAnsi="Times New Roman" w:eastAsia="黑体" w:cs="Times New Roman"/>
                <w:bCs/>
                <w:color w:val="000000"/>
                <w:kern w:val="0"/>
                <w:sz w:val="15"/>
                <w:szCs w:val="15"/>
              </w:rPr>
              <w:t>III类</w:t>
            </w:r>
          </w:p>
        </w:tc>
        <w:tc>
          <w:tcPr>
            <w:tcW w:w="508" w:type="dxa"/>
            <w:vMerge w:val="continue"/>
            <w:tcBorders/>
            <w:vAlign w:val="center"/>
          </w:tcPr>
          <w:p>
            <w:pPr>
              <w:widowControl/>
              <w:snapToGrid w:val="0"/>
              <w:ind w:left="-105" w:leftChars="-50" w:right="-105" w:rightChars="-50"/>
              <w:jc w:val="center"/>
              <w:rPr>
                <w:rFonts w:hint="eastAsia" w:ascii="Times New Roman" w:hAnsi="Times New Roman" w:eastAsia="黑体" w:cs="Times New Roman"/>
                <w:bCs/>
                <w:color w:val="000000"/>
                <w:kern w:val="0"/>
                <w:sz w:val="15"/>
                <w:szCs w:val="15"/>
              </w:rPr>
            </w:pPr>
          </w:p>
        </w:tc>
        <w:tc>
          <w:tcPr>
            <w:tcW w:w="3744" w:type="dxa"/>
            <w:vAlign w:val="center"/>
          </w:tcPr>
          <w:p>
            <w:pPr>
              <w:widowControl/>
              <w:snapToGrid w:val="0"/>
              <w:ind w:left="-105" w:leftChars="-50" w:right="-105" w:rightChars="-50"/>
              <w:jc w:val="left"/>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val="en-US" w:eastAsia="zh-CN"/>
              </w:rPr>
              <w:t>1</w:t>
            </w:r>
            <w:r>
              <w:rPr>
                <w:rFonts w:ascii="Times New Roman" w:hAnsi="Times New Roman" w:eastAsia="黑体" w:cs="Times New Roman"/>
                <w:color w:val="000000"/>
                <w:kern w:val="0"/>
                <w:sz w:val="15"/>
                <w:szCs w:val="15"/>
              </w:rPr>
              <w:t>.获省社会科学优秀成果奖或河南省发展研究奖一等奖（前二名）或2项二等奖（</w:t>
            </w:r>
            <w:r>
              <w:rPr>
                <w:rFonts w:hint="eastAsia" w:ascii="Times New Roman" w:hAnsi="Times New Roman" w:eastAsia="黑体" w:cs="Times New Roman"/>
                <w:color w:val="000000"/>
                <w:kern w:val="0"/>
                <w:sz w:val="15"/>
                <w:szCs w:val="15"/>
                <w:lang w:val="en-US" w:eastAsia="zh-CN"/>
              </w:rPr>
              <w:t>第一</w:t>
            </w:r>
            <w:r>
              <w:rPr>
                <w:rFonts w:ascii="Times New Roman" w:hAnsi="Times New Roman" w:eastAsia="黑体" w:cs="Times New Roman"/>
                <w:color w:val="000000"/>
                <w:kern w:val="0"/>
                <w:sz w:val="15"/>
                <w:szCs w:val="15"/>
              </w:rPr>
              <w:t>名）;</w:t>
            </w:r>
          </w:p>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val="en-US" w:eastAsia="zh-CN"/>
              </w:rPr>
              <w:t>2</w:t>
            </w:r>
            <w:r>
              <w:rPr>
                <w:rFonts w:ascii="Times New Roman" w:hAnsi="Times New Roman" w:eastAsia="黑体" w:cs="Times New Roman"/>
                <w:color w:val="000000"/>
                <w:kern w:val="0"/>
                <w:sz w:val="15"/>
                <w:szCs w:val="15"/>
              </w:rPr>
              <w:t>.获教育部高等学校科学研究成果奖（人文社会科学）</w:t>
            </w:r>
            <w:r>
              <w:rPr>
                <w:rFonts w:hint="eastAsia" w:ascii="Times New Roman" w:hAnsi="Times New Roman" w:eastAsia="黑体" w:cs="Times New Roman"/>
                <w:color w:val="000000"/>
                <w:kern w:val="0"/>
                <w:sz w:val="15"/>
                <w:szCs w:val="15"/>
              </w:rPr>
              <w:t>。</w:t>
            </w:r>
          </w:p>
        </w:tc>
        <w:tc>
          <w:tcPr>
            <w:tcW w:w="4253" w:type="dxa"/>
            <w:gridSpan w:val="2"/>
            <w:vAlign w:val="center"/>
          </w:tcPr>
          <w:p>
            <w:pPr>
              <w:widowControl/>
              <w:snapToGrid w:val="0"/>
              <w:ind w:left="-105" w:leftChars="-50" w:right="-105" w:rightChars="-50"/>
              <w:jc w:val="left"/>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val="en-US" w:eastAsia="zh-CN"/>
              </w:rPr>
              <w:t>3</w:t>
            </w:r>
            <w:r>
              <w:rPr>
                <w:rFonts w:ascii="Times New Roman" w:hAnsi="Times New Roman" w:eastAsia="黑体" w:cs="Times New Roman"/>
                <w:color w:val="000000"/>
                <w:kern w:val="0"/>
                <w:sz w:val="15"/>
                <w:szCs w:val="15"/>
              </w:rPr>
              <w:t>.主持完成的国家社会科学基金项目入选国家社会科学基金文库或鉴定为优秀；</w:t>
            </w:r>
          </w:p>
          <w:p>
            <w:pPr>
              <w:widowControl/>
              <w:snapToGrid w:val="0"/>
              <w:ind w:left="-105" w:leftChars="-50" w:right="-105" w:rightChars="-50"/>
              <w:jc w:val="left"/>
              <w:rPr>
                <w:rFonts w:hint="eastAsia"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lang w:val="en-US" w:eastAsia="zh-CN"/>
              </w:rPr>
              <w:t>4</w:t>
            </w:r>
            <w:r>
              <w:rPr>
                <w:rFonts w:ascii="Times New Roman" w:hAnsi="Times New Roman" w:eastAsia="黑体" w:cs="Times New Roman"/>
                <w:color w:val="000000"/>
                <w:kern w:val="0"/>
                <w:sz w:val="15"/>
                <w:szCs w:val="15"/>
              </w:rPr>
              <w:t>.主持完成国家社会科学基金项目、国家自然科学基金项目或国家软科学研究项目，同时，独立发表的论文被CSSCI（中文社会科学引文索引）收录</w:t>
            </w:r>
            <w:r>
              <w:rPr>
                <w:rFonts w:hint="eastAsia" w:ascii="Times New Roman" w:hAnsi="Times New Roman" w:eastAsia="黑体" w:cs="Times New Roman"/>
                <w:color w:val="000000"/>
                <w:kern w:val="0"/>
                <w:sz w:val="15"/>
                <w:szCs w:val="15"/>
                <w:lang w:val="en-US" w:eastAsia="zh-CN"/>
              </w:rPr>
              <w:t>6</w:t>
            </w:r>
            <w:r>
              <w:rPr>
                <w:rFonts w:ascii="Times New Roman" w:hAnsi="Times New Roman" w:eastAsia="黑体" w:cs="Times New Roman"/>
                <w:color w:val="000000"/>
                <w:kern w:val="0"/>
                <w:sz w:val="15"/>
                <w:szCs w:val="15"/>
              </w:rPr>
              <w:t>篇以上，或作为第一作者或通讯作者在本专业国际权威期刊发表的论文被SSCI（社会科学引文索引）、A&amp;HCI（艺术与人文科学引文索引）收录</w:t>
            </w:r>
            <w:r>
              <w:rPr>
                <w:rFonts w:hint="eastAsia" w:ascii="Times New Roman" w:hAnsi="Times New Roman" w:eastAsia="黑体" w:cs="Times New Roman"/>
                <w:color w:val="000000"/>
                <w:kern w:val="0"/>
                <w:sz w:val="15"/>
                <w:szCs w:val="15"/>
                <w:lang w:val="en-US" w:eastAsia="zh-CN"/>
              </w:rPr>
              <w:t>2篇以上</w:t>
            </w:r>
            <w:r>
              <w:rPr>
                <w:rFonts w:ascii="Times New Roman" w:hAnsi="Times New Roman" w:eastAsia="黑体" w:cs="Times New Roman"/>
                <w:color w:val="000000"/>
                <w:kern w:val="0"/>
                <w:sz w:val="15"/>
                <w:szCs w:val="15"/>
              </w:rPr>
              <w:t>。</w:t>
            </w:r>
          </w:p>
        </w:tc>
        <w:tc>
          <w:tcPr>
            <w:tcW w:w="1417"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p>
        </w:tc>
        <w:tc>
          <w:tcPr>
            <w:tcW w:w="3686" w:type="dxa"/>
            <w:vAlign w:val="center"/>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9" w:type="dxa"/>
            <w:shd w:val="clear" w:color="auto" w:fill="auto"/>
            <w:noWrap/>
            <w:vAlign w:val="center"/>
          </w:tcPr>
          <w:p>
            <w:pPr>
              <w:widowControl/>
              <w:snapToGrid w:val="0"/>
              <w:ind w:left="-105" w:leftChars="-50" w:right="-105" w:rightChars="-50"/>
              <w:jc w:val="center"/>
              <w:rPr>
                <w:rFonts w:ascii="Times New Roman" w:hAnsi="Times New Roman" w:eastAsia="宋体" w:cs="Times New Roman"/>
                <w:color w:val="FF0000"/>
                <w:kern w:val="0"/>
                <w:sz w:val="20"/>
                <w:szCs w:val="20"/>
              </w:rPr>
            </w:pPr>
            <w:r>
              <w:rPr>
                <w:rFonts w:hint="eastAsia" w:ascii="Times New Roman" w:hAnsi="Times New Roman" w:eastAsia="宋体" w:cs="Times New Roman"/>
                <w:color w:val="FF0000"/>
                <w:kern w:val="0"/>
                <w:sz w:val="20"/>
                <w:szCs w:val="20"/>
              </w:rPr>
              <w:t>1</w:t>
            </w:r>
          </w:p>
        </w:tc>
        <w:tc>
          <w:tcPr>
            <w:tcW w:w="425" w:type="dxa"/>
            <w:shd w:val="clear" w:color="auto" w:fill="auto"/>
            <w:noWrap/>
            <w:vAlign w:val="center"/>
          </w:tcPr>
          <w:p>
            <w:pPr>
              <w:widowControl/>
              <w:snapToGrid w:val="0"/>
              <w:ind w:left="-105" w:leftChars="-50" w:right="-105" w:rightChars="-50"/>
              <w:jc w:val="center"/>
              <w:rPr>
                <w:rFonts w:hint="eastAsia" w:ascii="Times New Roman" w:hAnsi="Times New Roman" w:eastAsia="宋体" w:cs="Times New Roman"/>
                <w:color w:val="FF0000"/>
                <w:kern w:val="0"/>
                <w:sz w:val="20"/>
                <w:szCs w:val="20"/>
                <w:lang w:val="en-US" w:eastAsia="zh-CN"/>
              </w:rPr>
            </w:pPr>
          </w:p>
        </w:tc>
        <w:tc>
          <w:tcPr>
            <w:tcW w:w="425" w:type="dxa"/>
            <w:shd w:val="clear" w:color="auto" w:fill="auto"/>
            <w:noWrap/>
            <w:vAlign w:val="center"/>
          </w:tcPr>
          <w:p>
            <w:pPr>
              <w:widowControl/>
              <w:snapToGrid w:val="0"/>
              <w:ind w:left="-105" w:leftChars="-50" w:right="-105" w:rightChars="-50"/>
              <w:jc w:val="center"/>
              <w:rPr>
                <w:rFonts w:ascii="Times New Roman" w:hAnsi="Times New Roman" w:eastAsia="宋体" w:cs="Times New Roman"/>
                <w:color w:val="FF0000"/>
                <w:kern w:val="0"/>
                <w:sz w:val="20"/>
                <w:szCs w:val="20"/>
              </w:rPr>
            </w:pPr>
            <w:r>
              <w:rPr>
                <w:rFonts w:hint="eastAsia" w:ascii="Times New Roman" w:hAnsi="Times New Roman" w:eastAsia="宋体" w:cs="Times New Roman"/>
                <w:color w:val="FF0000"/>
                <w:kern w:val="0"/>
                <w:sz w:val="20"/>
                <w:szCs w:val="20"/>
                <w:lang w:val="en-US" w:eastAsia="zh-CN"/>
              </w:rPr>
              <w:t>李</w:t>
            </w:r>
            <w:r>
              <w:rPr>
                <w:rFonts w:hint="eastAsia" w:ascii="Times New Roman" w:hAnsi="Times New Roman" w:eastAsia="宋体" w:cs="Times New Roman"/>
                <w:color w:val="FF0000"/>
                <w:kern w:val="0"/>
                <w:sz w:val="20"/>
                <w:szCs w:val="20"/>
              </w:rPr>
              <w:t>三</w:t>
            </w:r>
          </w:p>
        </w:tc>
        <w:tc>
          <w:tcPr>
            <w:tcW w:w="426" w:type="dxa"/>
            <w:vAlign w:val="center"/>
          </w:tcPr>
          <w:p>
            <w:pPr>
              <w:widowControl/>
              <w:snapToGrid w:val="0"/>
              <w:ind w:left="-105" w:leftChars="-50" w:right="-105" w:rightChars="-50"/>
              <w:jc w:val="center"/>
              <w:rPr>
                <w:rFonts w:ascii="Times New Roman" w:hAnsi="Times New Roman" w:eastAsia="黑体" w:cs="Times New Roman"/>
                <w:color w:val="FF0000"/>
                <w:kern w:val="0"/>
                <w:sz w:val="15"/>
                <w:szCs w:val="15"/>
              </w:rPr>
            </w:pPr>
          </w:p>
        </w:tc>
        <w:tc>
          <w:tcPr>
            <w:tcW w:w="425" w:type="dxa"/>
            <w:vAlign w:val="center"/>
          </w:tcPr>
          <w:p>
            <w:pPr>
              <w:widowControl/>
              <w:snapToGrid w:val="0"/>
              <w:ind w:left="-105" w:leftChars="-50" w:right="-105" w:rightChars="-50"/>
              <w:jc w:val="center"/>
              <w:rPr>
                <w:rFonts w:ascii="Times New Roman" w:hAnsi="Times New Roman" w:eastAsia="宋体" w:cs="Times New Roman"/>
                <w:color w:val="FF0000"/>
                <w:kern w:val="0"/>
                <w:sz w:val="20"/>
                <w:szCs w:val="20"/>
              </w:rPr>
            </w:pPr>
          </w:p>
        </w:tc>
        <w:tc>
          <w:tcPr>
            <w:tcW w:w="508" w:type="dxa"/>
            <w:vAlign w:val="center"/>
          </w:tcPr>
          <w:p>
            <w:pPr>
              <w:widowControl/>
              <w:snapToGrid w:val="0"/>
              <w:ind w:left="-105" w:leftChars="-50" w:right="-105" w:rightChars="-50"/>
              <w:jc w:val="center"/>
              <w:rPr>
                <w:rFonts w:hint="default" w:ascii="Times New Roman" w:hAnsi="Times New Roman" w:eastAsia="宋体" w:cs="Times New Roman"/>
                <w:color w:val="FF0000"/>
                <w:kern w:val="0"/>
                <w:sz w:val="20"/>
                <w:szCs w:val="20"/>
                <w:lang w:val="en-US" w:eastAsia="zh-CN"/>
              </w:rPr>
            </w:pPr>
            <w:r>
              <w:rPr>
                <w:rFonts w:hint="eastAsia" w:ascii="Times New Roman" w:hAnsi="Times New Roman" w:eastAsia="黑体" w:cs="Times New Roman"/>
                <w:color w:val="FF0000"/>
                <w:kern w:val="0"/>
                <w:sz w:val="15"/>
                <w:szCs w:val="15"/>
                <w:lang w:val="en-US" w:eastAsia="zh-CN"/>
              </w:rPr>
              <w:t>符合申报X类申报条件1</w:t>
            </w:r>
          </w:p>
        </w:tc>
        <w:tc>
          <w:tcPr>
            <w:tcW w:w="3744" w:type="dxa"/>
          </w:tcPr>
          <w:p>
            <w:pPr>
              <w:widowControl/>
              <w:snapToGrid w:val="0"/>
              <w:ind w:left="-105" w:leftChars="-50" w:right="-105" w:rightChars="-50"/>
              <w:jc w:val="left"/>
              <w:rPr>
                <w:rFonts w:hint="default" w:ascii="Times New Roman" w:hAnsi="Times New Roman" w:eastAsia="黑体" w:cs="Times New Roman"/>
                <w:color w:val="FF0000"/>
                <w:kern w:val="0"/>
                <w:sz w:val="15"/>
                <w:szCs w:val="15"/>
              </w:rPr>
            </w:pPr>
            <w:r>
              <w:rPr>
                <w:rFonts w:hint="default" w:ascii="Times New Roman" w:hAnsi="Times New Roman" w:eastAsia="黑体" w:cs="Times New Roman"/>
                <w:color w:val="FF0000"/>
                <w:kern w:val="0"/>
                <w:sz w:val="15"/>
                <w:szCs w:val="15"/>
              </w:rPr>
              <w:t>1.</w:t>
            </w:r>
            <w:r>
              <w:rPr>
                <w:rFonts w:hint="eastAsia" w:ascii="Times New Roman" w:hAnsi="Times New Roman" w:eastAsia="黑体" w:cs="Times New Roman"/>
                <w:color w:val="FF0000"/>
                <w:kern w:val="0"/>
                <w:sz w:val="15"/>
                <w:szCs w:val="15"/>
                <w:lang w:val="en-US" w:eastAsia="zh-CN"/>
              </w:rPr>
              <w:t>XX</w:t>
            </w:r>
            <w:r>
              <w:rPr>
                <w:rFonts w:hint="default" w:ascii="Times New Roman" w:hAnsi="Times New Roman" w:eastAsia="黑体" w:cs="Times New Roman"/>
                <w:color w:val="FF0000"/>
                <w:kern w:val="0"/>
                <w:sz w:val="15"/>
                <w:szCs w:val="15"/>
              </w:rPr>
              <w:t>新品种选育，2018年获河南省科技进步二等奖（第1名）；</w:t>
            </w:r>
          </w:p>
          <w:p>
            <w:pPr>
              <w:widowControl/>
              <w:snapToGrid w:val="0"/>
              <w:ind w:left="-105" w:leftChars="-50" w:right="-105" w:rightChars="-50"/>
              <w:jc w:val="left"/>
              <w:rPr>
                <w:rFonts w:hint="eastAsia" w:ascii="Times New Roman" w:hAnsi="Times New Roman" w:eastAsia="黑体" w:cs="Times New Roman"/>
                <w:color w:val="FF0000"/>
                <w:kern w:val="0"/>
                <w:sz w:val="15"/>
                <w:szCs w:val="15"/>
                <w:lang w:eastAsia="zh-CN"/>
              </w:rPr>
            </w:pPr>
            <w:r>
              <w:rPr>
                <w:rFonts w:hint="default" w:ascii="Times New Roman" w:hAnsi="Times New Roman" w:eastAsia="黑体" w:cs="Times New Roman"/>
                <w:color w:val="FF0000"/>
                <w:kern w:val="0"/>
                <w:sz w:val="15"/>
                <w:szCs w:val="15"/>
              </w:rPr>
              <w:t>2</w:t>
            </w:r>
            <w:r>
              <w:rPr>
                <w:rFonts w:hint="eastAsia" w:ascii="Times New Roman" w:hAnsi="Times New Roman" w:eastAsia="黑体" w:cs="Times New Roman"/>
                <w:color w:val="FF0000"/>
                <w:kern w:val="0"/>
                <w:sz w:val="15"/>
                <w:szCs w:val="15"/>
                <w:lang w:eastAsia="zh-CN"/>
              </w:rPr>
              <w:t>.</w:t>
            </w:r>
            <w:r>
              <w:rPr>
                <w:rFonts w:hint="eastAsia" w:ascii="Times New Roman" w:hAnsi="Times New Roman" w:eastAsia="黑体" w:cs="Times New Roman"/>
                <w:color w:val="FF0000"/>
                <w:kern w:val="0"/>
                <w:sz w:val="15"/>
                <w:szCs w:val="15"/>
                <w:lang w:val="en-US" w:eastAsia="zh-CN"/>
              </w:rPr>
              <w:t>XX</w:t>
            </w:r>
            <w:r>
              <w:rPr>
                <w:rFonts w:hint="default" w:ascii="Times New Roman" w:hAnsi="Times New Roman" w:eastAsia="黑体" w:cs="Times New Roman"/>
                <w:color w:val="FF0000"/>
                <w:kern w:val="0"/>
                <w:sz w:val="15"/>
                <w:szCs w:val="15"/>
              </w:rPr>
              <w:t>选育及应用，2018年获河南省科技进步二等奖（第1名）</w:t>
            </w:r>
            <w:r>
              <w:rPr>
                <w:rFonts w:hint="eastAsia" w:ascii="Times New Roman" w:hAnsi="Times New Roman" w:eastAsia="黑体" w:cs="Times New Roman"/>
                <w:color w:val="FF0000"/>
                <w:kern w:val="0"/>
                <w:sz w:val="15"/>
                <w:szCs w:val="15"/>
                <w:lang w:eastAsia="zh-CN"/>
              </w:rPr>
              <w:t>。</w:t>
            </w:r>
          </w:p>
        </w:tc>
        <w:tc>
          <w:tcPr>
            <w:tcW w:w="3969" w:type="dxa"/>
          </w:tcPr>
          <w:p>
            <w:pPr>
              <w:widowControl/>
              <w:snapToGrid w:val="0"/>
              <w:ind w:left="-105" w:leftChars="-50" w:right="-105" w:rightChars="-50"/>
              <w:jc w:val="left"/>
              <w:rPr>
                <w:rFonts w:hint="eastAsia" w:ascii="Times New Roman" w:hAnsi="Times New Roman" w:eastAsia="黑体" w:cs="Times New Roman"/>
                <w:color w:val="FF0000"/>
                <w:kern w:val="0"/>
                <w:sz w:val="15"/>
                <w:szCs w:val="15"/>
              </w:rPr>
            </w:pPr>
            <w:r>
              <w:rPr>
                <w:rFonts w:hint="eastAsia" w:ascii="Times New Roman" w:hAnsi="Times New Roman" w:eastAsia="黑体" w:cs="Times New Roman"/>
                <w:color w:val="FF0000"/>
                <w:kern w:val="0"/>
                <w:sz w:val="15"/>
                <w:szCs w:val="15"/>
              </w:rPr>
              <w:t>1</w:t>
            </w:r>
            <w:r>
              <w:rPr>
                <w:rFonts w:hint="eastAsia" w:ascii="Times New Roman" w:hAnsi="Times New Roman" w:eastAsia="黑体" w:cs="Times New Roman"/>
                <w:color w:val="FF0000"/>
                <w:kern w:val="0"/>
                <w:sz w:val="15"/>
                <w:szCs w:val="15"/>
                <w:lang w:eastAsia="zh-CN"/>
              </w:rPr>
              <w:t>.</w:t>
            </w:r>
            <w:r>
              <w:rPr>
                <w:rFonts w:hint="eastAsia" w:ascii="Times New Roman" w:hAnsi="Times New Roman" w:eastAsia="黑体" w:cs="Times New Roman"/>
                <w:color w:val="FF0000"/>
                <w:kern w:val="0"/>
                <w:sz w:val="15"/>
                <w:szCs w:val="15"/>
              </w:rPr>
              <w:t>国家“863”计划（子课题）：甘蓝等</w:t>
            </w:r>
            <w:r>
              <w:rPr>
                <w:rFonts w:hint="eastAsia" w:ascii="Times New Roman" w:hAnsi="Times New Roman" w:eastAsia="黑体" w:cs="Times New Roman"/>
                <w:color w:val="FF0000"/>
                <w:kern w:val="0"/>
                <w:sz w:val="15"/>
                <w:szCs w:val="15"/>
                <w:lang w:val="en-US" w:eastAsia="zh-CN"/>
              </w:rPr>
              <w:t>XX</w:t>
            </w:r>
            <w:r>
              <w:rPr>
                <w:rFonts w:hint="eastAsia" w:ascii="Times New Roman" w:hAnsi="Times New Roman" w:eastAsia="黑体" w:cs="Times New Roman"/>
                <w:color w:val="FF0000"/>
                <w:kern w:val="0"/>
                <w:sz w:val="15"/>
                <w:szCs w:val="15"/>
              </w:rPr>
              <w:t>创制</w:t>
            </w:r>
            <w:r>
              <w:rPr>
                <w:rFonts w:hint="default" w:ascii="Times New Roman" w:hAnsi="Times New Roman" w:eastAsia="黑体" w:cs="Times New Roman"/>
                <w:color w:val="FF0000"/>
                <w:kern w:val="0"/>
                <w:sz w:val="15"/>
                <w:szCs w:val="15"/>
              </w:rPr>
              <w:t>（201</w:t>
            </w:r>
            <w:r>
              <w:rPr>
                <w:rFonts w:hint="eastAsia" w:ascii="Times New Roman" w:hAnsi="Times New Roman" w:eastAsia="黑体" w:cs="Times New Roman"/>
                <w:color w:val="FF0000"/>
                <w:kern w:val="0"/>
                <w:sz w:val="15"/>
                <w:szCs w:val="15"/>
                <w:lang w:val="en-US" w:eastAsia="zh-CN"/>
              </w:rPr>
              <w:t>2</w:t>
            </w:r>
            <w:r>
              <w:rPr>
                <w:rFonts w:hint="default" w:ascii="Times New Roman" w:hAnsi="Times New Roman" w:eastAsia="黑体" w:cs="Times New Roman"/>
                <w:color w:val="FF0000"/>
                <w:kern w:val="0"/>
                <w:sz w:val="15"/>
                <w:szCs w:val="15"/>
              </w:rPr>
              <w:t>YFD0300809</w:t>
            </w:r>
            <w:r>
              <w:rPr>
                <w:rFonts w:hint="eastAsia" w:ascii="Times New Roman" w:hAnsi="Times New Roman" w:eastAsia="黑体" w:cs="Times New Roman"/>
                <w:color w:val="FF0000"/>
                <w:kern w:val="0"/>
                <w:sz w:val="15"/>
                <w:szCs w:val="15"/>
                <w:lang w:eastAsia="zh-CN"/>
              </w:rPr>
              <w:t>）</w:t>
            </w:r>
            <w:r>
              <w:rPr>
                <w:rFonts w:hint="eastAsia" w:ascii="Times New Roman" w:hAnsi="Times New Roman" w:eastAsia="黑体" w:cs="Times New Roman"/>
                <w:color w:val="FF0000"/>
                <w:kern w:val="0"/>
                <w:sz w:val="15"/>
                <w:szCs w:val="15"/>
              </w:rPr>
              <w:t>，2012-2015；</w:t>
            </w:r>
          </w:p>
          <w:p>
            <w:pPr>
              <w:widowControl/>
              <w:snapToGrid w:val="0"/>
              <w:ind w:left="-105" w:leftChars="-50" w:right="-105" w:rightChars="-50"/>
              <w:jc w:val="left"/>
              <w:rPr>
                <w:rFonts w:hint="eastAsia" w:ascii="Times New Roman" w:hAnsi="Times New Roman" w:eastAsia="黑体" w:cs="Times New Roman"/>
                <w:color w:val="FF0000"/>
                <w:kern w:val="0"/>
                <w:sz w:val="15"/>
                <w:szCs w:val="15"/>
              </w:rPr>
            </w:pPr>
            <w:r>
              <w:rPr>
                <w:rFonts w:hint="eastAsia" w:ascii="Times New Roman" w:hAnsi="Times New Roman" w:eastAsia="黑体" w:cs="Times New Roman"/>
                <w:color w:val="FF0000"/>
                <w:kern w:val="0"/>
                <w:sz w:val="15"/>
                <w:szCs w:val="15"/>
              </w:rPr>
              <w:t>2</w:t>
            </w:r>
            <w:r>
              <w:rPr>
                <w:rFonts w:hint="eastAsia" w:ascii="Times New Roman" w:hAnsi="Times New Roman" w:eastAsia="黑体" w:cs="Times New Roman"/>
                <w:color w:val="FF0000"/>
                <w:kern w:val="0"/>
                <w:sz w:val="15"/>
                <w:szCs w:val="15"/>
                <w:lang w:eastAsia="zh-CN"/>
              </w:rPr>
              <w:t>.</w:t>
            </w:r>
            <w:r>
              <w:rPr>
                <w:rFonts w:hint="eastAsia" w:ascii="Times New Roman" w:hAnsi="Times New Roman" w:eastAsia="黑体" w:cs="Times New Roman"/>
                <w:color w:val="FF0000"/>
                <w:kern w:val="0"/>
                <w:sz w:val="15"/>
                <w:szCs w:val="15"/>
              </w:rPr>
              <w:t>国家科技支撑计划：设施</w:t>
            </w:r>
            <w:r>
              <w:rPr>
                <w:rFonts w:hint="eastAsia" w:ascii="Times New Roman" w:hAnsi="Times New Roman" w:eastAsia="黑体" w:cs="Times New Roman"/>
                <w:color w:val="FF0000"/>
                <w:kern w:val="0"/>
                <w:sz w:val="15"/>
                <w:szCs w:val="15"/>
                <w:lang w:val="en-US" w:eastAsia="zh-CN"/>
              </w:rPr>
              <w:t>XX</w:t>
            </w:r>
            <w:r>
              <w:rPr>
                <w:rFonts w:hint="eastAsia" w:ascii="Times New Roman" w:hAnsi="Times New Roman" w:eastAsia="黑体" w:cs="Times New Roman"/>
                <w:color w:val="FF0000"/>
                <w:kern w:val="0"/>
                <w:sz w:val="15"/>
                <w:szCs w:val="15"/>
              </w:rPr>
              <w:t>技术研究与新品种选育</w:t>
            </w:r>
            <w:r>
              <w:rPr>
                <w:rFonts w:hint="default" w:ascii="Times New Roman" w:hAnsi="Times New Roman" w:eastAsia="黑体" w:cs="Times New Roman"/>
                <w:color w:val="FF0000"/>
                <w:kern w:val="0"/>
                <w:sz w:val="15"/>
                <w:szCs w:val="15"/>
              </w:rPr>
              <w:t>（20</w:t>
            </w:r>
            <w:r>
              <w:rPr>
                <w:rFonts w:hint="eastAsia" w:ascii="Times New Roman" w:hAnsi="Times New Roman" w:eastAsia="黑体" w:cs="Times New Roman"/>
                <w:color w:val="FF0000"/>
                <w:kern w:val="0"/>
                <w:sz w:val="15"/>
                <w:szCs w:val="15"/>
                <w:lang w:val="en-US" w:eastAsia="zh-CN"/>
              </w:rPr>
              <w:t>09</w:t>
            </w:r>
            <w:r>
              <w:rPr>
                <w:rFonts w:hint="default" w:ascii="Times New Roman" w:hAnsi="Times New Roman" w:eastAsia="黑体" w:cs="Times New Roman"/>
                <w:color w:val="FF0000"/>
                <w:kern w:val="0"/>
                <w:sz w:val="15"/>
                <w:szCs w:val="15"/>
              </w:rPr>
              <w:t>YFD0300809</w:t>
            </w:r>
            <w:r>
              <w:rPr>
                <w:rFonts w:hint="eastAsia" w:ascii="Times New Roman" w:hAnsi="Times New Roman" w:eastAsia="黑体" w:cs="Times New Roman"/>
                <w:color w:val="FF0000"/>
                <w:kern w:val="0"/>
                <w:sz w:val="15"/>
                <w:szCs w:val="15"/>
                <w:lang w:eastAsia="zh-CN"/>
              </w:rPr>
              <w:t>）</w:t>
            </w:r>
            <w:r>
              <w:rPr>
                <w:rFonts w:hint="eastAsia" w:ascii="Times New Roman" w:hAnsi="Times New Roman" w:eastAsia="黑体" w:cs="Times New Roman"/>
                <w:color w:val="FF0000"/>
                <w:kern w:val="0"/>
                <w:sz w:val="15"/>
                <w:szCs w:val="15"/>
              </w:rPr>
              <w:t>，2009-2014；</w:t>
            </w:r>
          </w:p>
        </w:tc>
        <w:tc>
          <w:tcPr>
            <w:tcW w:w="284" w:type="dxa"/>
          </w:tcPr>
          <w:p>
            <w:pPr>
              <w:widowControl/>
              <w:snapToGrid w:val="0"/>
              <w:jc w:val="left"/>
              <w:rPr>
                <w:rFonts w:ascii="Times New Roman" w:hAnsi="Times New Roman" w:eastAsia="宋体" w:cs="Times New Roman"/>
                <w:color w:val="FF0000"/>
                <w:kern w:val="0"/>
                <w:sz w:val="20"/>
                <w:szCs w:val="20"/>
              </w:rPr>
            </w:pPr>
          </w:p>
        </w:tc>
        <w:tc>
          <w:tcPr>
            <w:tcW w:w="1417" w:type="dxa"/>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p>
        </w:tc>
        <w:tc>
          <w:tcPr>
            <w:tcW w:w="3686" w:type="dxa"/>
          </w:tcPr>
          <w:p>
            <w:pPr>
              <w:widowControl/>
              <w:snapToGrid w:val="0"/>
              <w:ind w:left="-105" w:leftChars="-50" w:right="-105" w:rightChars="-50"/>
              <w:jc w:val="left"/>
              <w:rPr>
                <w:rFonts w:hint="eastAsia"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9" w:type="dxa"/>
            <w:shd w:val="clear" w:color="auto" w:fill="auto"/>
            <w:noWrap/>
            <w:vAlign w:val="center"/>
          </w:tcPr>
          <w:p>
            <w:pPr>
              <w:widowControl/>
              <w:snapToGrid w:val="0"/>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w:t>
            </w:r>
          </w:p>
        </w:tc>
        <w:tc>
          <w:tcPr>
            <w:tcW w:w="425" w:type="dxa"/>
            <w:shd w:val="clear" w:color="auto" w:fill="auto"/>
            <w:noWrap/>
            <w:vAlign w:val="center"/>
          </w:tcPr>
          <w:p>
            <w:pPr>
              <w:widowControl/>
              <w:snapToGrid w:val="0"/>
              <w:jc w:val="center"/>
              <w:rPr>
                <w:rFonts w:ascii="Times New Roman" w:hAnsi="Times New Roman" w:eastAsia="宋体" w:cs="Times New Roman"/>
                <w:color w:val="000000"/>
                <w:kern w:val="0"/>
                <w:sz w:val="20"/>
                <w:szCs w:val="20"/>
              </w:rPr>
            </w:pPr>
          </w:p>
        </w:tc>
        <w:tc>
          <w:tcPr>
            <w:tcW w:w="425" w:type="dxa"/>
            <w:shd w:val="clear" w:color="auto" w:fill="auto"/>
            <w:noWrap/>
            <w:vAlign w:val="center"/>
          </w:tcPr>
          <w:p>
            <w:pPr>
              <w:widowControl/>
              <w:snapToGrid w:val="0"/>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426" w:type="dxa"/>
          </w:tcPr>
          <w:p>
            <w:pPr>
              <w:widowControl/>
              <w:snapToGrid w:val="0"/>
              <w:rPr>
                <w:rFonts w:ascii="Times New Roman" w:hAnsi="Times New Roman" w:eastAsia="黑体" w:cs="Times New Roman"/>
                <w:color w:val="000000"/>
                <w:kern w:val="0"/>
                <w:sz w:val="15"/>
                <w:szCs w:val="15"/>
              </w:rPr>
            </w:pPr>
          </w:p>
        </w:tc>
        <w:tc>
          <w:tcPr>
            <w:tcW w:w="425" w:type="dxa"/>
          </w:tcPr>
          <w:p>
            <w:pPr>
              <w:widowControl/>
              <w:snapToGrid w:val="0"/>
              <w:jc w:val="left"/>
              <w:rPr>
                <w:rFonts w:ascii="Times New Roman" w:hAnsi="Times New Roman" w:eastAsia="宋体" w:cs="Times New Roman"/>
                <w:color w:val="FF0000"/>
                <w:kern w:val="0"/>
                <w:sz w:val="20"/>
                <w:szCs w:val="20"/>
              </w:rPr>
            </w:pPr>
          </w:p>
        </w:tc>
        <w:tc>
          <w:tcPr>
            <w:tcW w:w="508" w:type="dxa"/>
          </w:tcPr>
          <w:p>
            <w:pPr>
              <w:widowControl/>
              <w:snapToGrid w:val="0"/>
              <w:jc w:val="left"/>
              <w:rPr>
                <w:rFonts w:ascii="Times New Roman" w:hAnsi="Times New Roman" w:eastAsia="宋体" w:cs="Times New Roman"/>
                <w:color w:val="FF0000"/>
                <w:kern w:val="0"/>
                <w:sz w:val="20"/>
                <w:szCs w:val="20"/>
              </w:rPr>
            </w:pPr>
          </w:p>
        </w:tc>
        <w:tc>
          <w:tcPr>
            <w:tcW w:w="3744" w:type="dxa"/>
          </w:tcPr>
          <w:p>
            <w:pPr>
              <w:widowControl/>
              <w:snapToGrid w:val="0"/>
              <w:jc w:val="left"/>
              <w:rPr>
                <w:rFonts w:ascii="Times New Roman" w:hAnsi="Times New Roman" w:eastAsia="宋体" w:cs="Times New Roman"/>
                <w:color w:val="FF0000"/>
                <w:kern w:val="0"/>
                <w:sz w:val="20"/>
                <w:szCs w:val="20"/>
              </w:rPr>
            </w:pPr>
          </w:p>
        </w:tc>
        <w:tc>
          <w:tcPr>
            <w:tcW w:w="3969" w:type="dxa"/>
          </w:tcPr>
          <w:p>
            <w:pPr>
              <w:widowControl/>
              <w:snapToGrid w:val="0"/>
              <w:jc w:val="left"/>
              <w:rPr>
                <w:rFonts w:ascii="Times New Roman" w:hAnsi="Times New Roman" w:eastAsia="宋体" w:cs="Times New Roman"/>
                <w:color w:val="FF0000"/>
                <w:kern w:val="0"/>
                <w:sz w:val="20"/>
                <w:szCs w:val="20"/>
              </w:rPr>
            </w:pPr>
          </w:p>
        </w:tc>
        <w:tc>
          <w:tcPr>
            <w:tcW w:w="284" w:type="dxa"/>
          </w:tcPr>
          <w:p>
            <w:pPr>
              <w:widowControl/>
              <w:snapToGrid w:val="0"/>
              <w:jc w:val="left"/>
              <w:rPr>
                <w:rFonts w:ascii="Times New Roman" w:hAnsi="Times New Roman" w:eastAsia="宋体" w:cs="Times New Roman"/>
                <w:color w:val="FF0000"/>
                <w:kern w:val="0"/>
                <w:sz w:val="20"/>
                <w:szCs w:val="20"/>
              </w:rPr>
            </w:pPr>
          </w:p>
        </w:tc>
        <w:tc>
          <w:tcPr>
            <w:tcW w:w="1417" w:type="dxa"/>
          </w:tcPr>
          <w:p>
            <w:pPr>
              <w:widowControl/>
              <w:snapToGrid w:val="0"/>
              <w:jc w:val="left"/>
              <w:rPr>
                <w:rFonts w:ascii="Times New Roman" w:hAnsi="Times New Roman" w:eastAsia="宋体" w:cs="Times New Roman"/>
                <w:color w:val="FF0000"/>
                <w:kern w:val="0"/>
                <w:sz w:val="20"/>
                <w:szCs w:val="20"/>
              </w:rPr>
            </w:pPr>
          </w:p>
        </w:tc>
        <w:tc>
          <w:tcPr>
            <w:tcW w:w="3686" w:type="dxa"/>
          </w:tcPr>
          <w:p>
            <w:pPr>
              <w:widowControl/>
              <w:snapToGrid w:val="0"/>
              <w:jc w:val="left"/>
              <w:rPr>
                <w:rFonts w:ascii="Times New Roman" w:hAnsi="Times New Roman" w:eastAsia="宋体" w:cs="Times New Roman"/>
                <w:color w:val="FF0000"/>
                <w:kern w:val="0"/>
                <w:sz w:val="20"/>
                <w:szCs w:val="20"/>
              </w:rPr>
            </w:pPr>
          </w:p>
        </w:tc>
      </w:tr>
    </w:tbl>
    <w:p>
      <w:pPr>
        <w:rPr>
          <w:rFonts w:hint="default" w:ascii="Times New Roman" w:hAnsi="Times New Roman" w:eastAsia="宋体" w:cs="Times New Roman"/>
          <w:b/>
          <w:bCs/>
          <w:color w:val="000000"/>
          <w:kern w:val="0"/>
          <w:sz w:val="15"/>
          <w:szCs w:val="15"/>
          <w:lang w:val="en-US" w:eastAsia="zh-CN"/>
        </w:rPr>
      </w:pPr>
      <w:r>
        <w:rPr>
          <w:rFonts w:ascii="Times New Roman" w:hAnsi="Times New Roman" w:eastAsia="宋体" w:cs="Times New Roman"/>
          <w:b/>
          <w:bCs/>
          <w:color w:val="000000"/>
          <w:kern w:val="0"/>
          <w:sz w:val="15"/>
          <w:szCs w:val="15"/>
        </w:rPr>
        <w:t>备注：</w:t>
      </w:r>
      <w:r>
        <w:rPr>
          <w:rFonts w:hint="eastAsia" w:ascii="Times New Roman" w:hAnsi="Times New Roman" w:eastAsia="宋体" w:cs="Times New Roman"/>
          <w:b/>
          <w:bCs/>
          <w:color w:val="000000"/>
          <w:kern w:val="0"/>
          <w:sz w:val="15"/>
          <w:szCs w:val="15"/>
          <w:lang w:val="en-US" w:eastAsia="zh-CN"/>
        </w:rPr>
        <w:t>1.按照</w:t>
      </w:r>
      <w:r>
        <w:rPr>
          <w:rFonts w:ascii="Times New Roman" w:hAnsi="Times New Roman" w:eastAsia="宋体" w:cs="Times New Roman"/>
          <w:b/>
          <w:bCs/>
          <w:color w:val="000000"/>
          <w:kern w:val="0"/>
          <w:sz w:val="15"/>
          <w:szCs w:val="15"/>
        </w:rPr>
        <w:t>豫人社办函〔202</w:t>
      </w:r>
      <w:r>
        <w:rPr>
          <w:rFonts w:hint="eastAsia" w:ascii="Times New Roman" w:hAnsi="Times New Roman" w:eastAsia="宋体" w:cs="Times New Roman"/>
          <w:b/>
          <w:bCs/>
          <w:color w:val="000000"/>
          <w:kern w:val="0"/>
          <w:sz w:val="15"/>
          <w:szCs w:val="15"/>
          <w:lang w:val="en-US" w:eastAsia="zh-CN"/>
        </w:rPr>
        <w:t>3</w:t>
      </w:r>
      <w:r>
        <w:rPr>
          <w:rFonts w:ascii="Times New Roman" w:hAnsi="Times New Roman" w:eastAsia="宋体" w:cs="Times New Roman"/>
          <w:b/>
          <w:bCs/>
          <w:color w:val="000000"/>
          <w:kern w:val="0"/>
          <w:sz w:val="15"/>
          <w:szCs w:val="15"/>
        </w:rPr>
        <w:t>〕</w:t>
      </w:r>
      <w:r>
        <w:rPr>
          <w:rFonts w:hint="eastAsia" w:ascii="Times New Roman" w:hAnsi="Times New Roman" w:eastAsia="宋体" w:cs="Times New Roman"/>
          <w:b/>
          <w:bCs/>
          <w:color w:val="000000"/>
          <w:kern w:val="0"/>
          <w:sz w:val="15"/>
          <w:szCs w:val="15"/>
          <w:lang w:val="en-US" w:eastAsia="zh-CN"/>
        </w:rPr>
        <w:t>38</w:t>
      </w:r>
      <w:r>
        <w:rPr>
          <w:rFonts w:ascii="Times New Roman" w:hAnsi="Times New Roman" w:eastAsia="宋体" w:cs="Times New Roman"/>
          <w:b/>
          <w:bCs/>
          <w:color w:val="000000"/>
          <w:kern w:val="0"/>
          <w:sz w:val="15"/>
          <w:szCs w:val="15"/>
        </w:rPr>
        <w:t>号文件要求，</w:t>
      </w:r>
      <w:r>
        <w:rPr>
          <w:rFonts w:hint="eastAsia" w:ascii="Times New Roman" w:hAnsi="Times New Roman" w:eastAsia="宋体" w:cs="Times New Roman"/>
          <w:b/>
          <w:bCs/>
          <w:color w:val="000000"/>
          <w:kern w:val="0"/>
          <w:sz w:val="15"/>
          <w:szCs w:val="15"/>
          <w:lang w:val="en-US" w:eastAsia="zh-CN"/>
        </w:rPr>
        <w:t>此表中</w:t>
      </w:r>
      <w:r>
        <w:rPr>
          <w:rFonts w:ascii="Times New Roman" w:hAnsi="Times New Roman" w:eastAsia="宋体" w:cs="Times New Roman"/>
          <w:b/>
          <w:bCs/>
          <w:color w:val="000000"/>
          <w:kern w:val="0"/>
          <w:sz w:val="15"/>
          <w:szCs w:val="15"/>
        </w:rPr>
        <w:t>仅</w:t>
      </w:r>
      <w:r>
        <w:rPr>
          <w:rFonts w:hint="eastAsia" w:ascii="Times New Roman" w:hAnsi="Times New Roman" w:eastAsia="宋体" w:cs="Times New Roman"/>
          <w:b/>
          <w:bCs/>
          <w:color w:val="000000"/>
          <w:kern w:val="0"/>
          <w:sz w:val="15"/>
          <w:szCs w:val="15"/>
          <w:lang w:val="en-US" w:eastAsia="zh-CN"/>
        </w:rPr>
        <w:t>可填写</w:t>
      </w:r>
      <w:r>
        <w:rPr>
          <w:rFonts w:ascii="Times New Roman" w:hAnsi="Times New Roman" w:eastAsia="宋体" w:cs="Times New Roman"/>
          <w:b/>
          <w:bCs/>
          <w:color w:val="000000"/>
          <w:kern w:val="0"/>
          <w:sz w:val="15"/>
          <w:szCs w:val="15"/>
        </w:rPr>
        <w:t>近五年(201</w:t>
      </w:r>
      <w:r>
        <w:rPr>
          <w:rFonts w:hint="eastAsia" w:ascii="Times New Roman" w:hAnsi="Times New Roman" w:eastAsia="宋体" w:cs="Times New Roman"/>
          <w:b/>
          <w:bCs/>
          <w:color w:val="000000"/>
          <w:kern w:val="0"/>
          <w:sz w:val="15"/>
          <w:szCs w:val="15"/>
          <w:lang w:val="en-US" w:eastAsia="zh-CN"/>
        </w:rPr>
        <w:t>8年1月1日</w:t>
      </w:r>
      <w:r>
        <w:rPr>
          <w:rFonts w:ascii="Times New Roman" w:hAnsi="Times New Roman" w:eastAsia="宋体" w:cs="Times New Roman"/>
          <w:b/>
          <w:bCs/>
          <w:color w:val="000000"/>
          <w:kern w:val="0"/>
          <w:sz w:val="15"/>
          <w:szCs w:val="15"/>
        </w:rPr>
        <w:t>以来)取得的业绩</w:t>
      </w:r>
      <w:r>
        <w:rPr>
          <w:rFonts w:hint="eastAsia" w:ascii="Times New Roman" w:hAnsi="Times New Roman" w:eastAsia="宋体" w:cs="Times New Roman"/>
          <w:b/>
          <w:bCs/>
          <w:color w:val="000000"/>
          <w:kern w:val="0"/>
          <w:sz w:val="15"/>
          <w:szCs w:val="15"/>
          <w:lang w:eastAsia="zh-CN"/>
        </w:rPr>
        <w:t>，</w:t>
      </w:r>
      <w:r>
        <w:rPr>
          <w:rFonts w:ascii="Times New Roman" w:hAnsi="Times New Roman" w:eastAsia="宋体" w:cs="Times New Roman"/>
          <w:b/>
          <w:bCs/>
          <w:color w:val="000000"/>
          <w:kern w:val="0"/>
          <w:sz w:val="15"/>
          <w:szCs w:val="15"/>
        </w:rPr>
        <w:t>201</w:t>
      </w:r>
      <w:r>
        <w:rPr>
          <w:rFonts w:hint="eastAsia" w:ascii="Times New Roman" w:hAnsi="Times New Roman" w:eastAsia="宋体" w:cs="Times New Roman"/>
          <w:b/>
          <w:bCs/>
          <w:color w:val="000000"/>
          <w:kern w:val="0"/>
          <w:sz w:val="15"/>
          <w:szCs w:val="15"/>
          <w:lang w:val="en-US" w:eastAsia="zh-CN"/>
        </w:rPr>
        <w:t>8年1月1日以前取得的业绩不得填写</w:t>
      </w:r>
      <w:r>
        <w:rPr>
          <w:rFonts w:hint="eastAsia" w:ascii="Times New Roman" w:hAnsi="Times New Roman" w:eastAsia="宋体" w:cs="Times New Roman"/>
          <w:b/>
          <w:bCs/>
          <w:color w:val="000000"/>
          <w:kern w:val="0"/>
          <w:sz w:val="15"/>
          <w:szCs w:val="15"/>
          <w:lang w:eastAsia="zh-CN"/>
        </w:rPr>
        <w:t>；</w:t>
      </w:r>
      <w:r>
        <w:rPr>
          <w:rFonts w:hint="eastAsia" w:ascii="Times New Roman" w:hAnsi="Times New Roman" w:eastAsia="宋体" w:cs="Times New Roman"/>
          <w:b/>
          <w:bCs/>
          <w:color w:val="000000"/>
          <w:kern w:val="0"/>
          <w:sz w:val="15"/>
          <w:szCs w:val="15"/>
          <w:lang w:val="en-US" w:eastAsia="zh-CN"/>
        </w:rPr>
        <w:t>2.仅填符合相应申报类别要求的业绩，不符合要求的业绩不得填写。</w:t>
      </w:r>
    </w:p>
    <w:p>
      <w:pPr>
        <w:snapToGrid w:val="0"/>
        <w:spacing w:line="0" w:lineRule="atLeast"/>
        <w:rPr>
          <w:rFonts w:hint="eastAsia" w:ascii="仿宋" w:hAnsi="仿宋" w:eastAsia="仿宋"/>
          <w:sz w:val="32"/>
          <w:szCs w:val="32"/>
        </w:rPr>
      </w:pPr>
      <w:r>
        <w:rPr>
          <w:rFonts w:hint="eastAsia" w:ascii="仿宋" w:hAnsi="仿宋" w:eastAsia="仿宋"/>
          <w:sz w:val="32"/>
          <w:szCs w:val="32"/>
        </w:rPr>
        <w:t>领导</w:t>
      </w:r>
      <w:r>
        <w:rPr>
          <w:rFonts w:ascii="仿宋" w:hAnsi="仿宋" w:eastAsia="仿宋"/>
          <w:sz w:val="32"/>
          <w:szCs w:val="32"/>
        </w:rPr>
        <w:t>签字：</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2U4MzFhMjAxMWNmNGQ1MjI2M2E5NmY0OGIyZjgifQ=="/>
  </w:docVars>
  <w:rsids>
    <w:rsidRoot w:val="00BB2DAB"/>
    <w:rsid w:val="00223788"/>
    <w:rsid w:val="002A5AB1"/>
    <w:rsid w:val="00672124"/>
    <w:rsid w:val="0069240C"/>
    <w:rsid w:val="007B782D"/>
    <w:rsid w:val="007E0B5F"/>
    <w:rsid w:val="00AA1980"/>
    <w:rsid w:val="00BB2DAB"/>
    <w:rsid w:val="00E97FA2"/>
    <w:rsid w:val="00FA0A2C"/>
    <w:rsid w:val="00FB586D"/>
    <w:rsid w:val="00FE7914"/>
    <w:rsid w:val="0CBA4BF3"/>
    <w:rsid w:val="1D316148"/>
    <w:rsid w:val="33D33C98"/>
    <w:rsid w:val="3A073FB5"/>
    <w:rsid w:val="5026118F"/>
    <w:rsid w:val="60A2320D"/>
    <w:rsid w:val="7DBD692C"/>
    <w:rsid w:val="7EFD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170</Words>
  <Characters>969</Characters>
  <Lines>8</Lines>
  <Paragraphs>2</Paragraphs>
  <TotalTime>4</TotalTime>
  <ScaleCrop>false</ScaleCrop>
  <LinksUpToDate>false</LinksUpToDate>
  <CharactersWithSpaces>1137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2020-07-06T08:18:00Z</dcterms:created>
  <dc:creator>Yinwuchina</dc:creator>
  <cp:lastModifiedBy>yinwuchina</cp:lastModifiedBy>
  <cp:lastPrinted>2023-03-10T08:00:42Z</cp:lastPrinted>
  <dcterms:modified xsi:type="dcterms:W3CDTF">2023-03-10T09:00:18Z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FF9F739D4A23407596889FA027E0E39D</vt:lpwstr>
  </property>
</Properties>
</file>